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781E" w14:textId="77349BF4" w:rsidR="00852B2C" w:rsidRPr="00382645" w:rsidRDefault="00382645" w:rsidP="00AC4D5B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82645">
        <w:rPr>
          <w:rFonts w:ascii="Times New Roman" w:hAnsi="Times New Roman" w:cs="Times New Roman"/>
          <w:b/>
          <w:bCs/>
          <w:sz w:val="40"/>
          <w:szCs w:val="40"/>
        </w:rPr>
        <w:t xml:space="preserve">Best Comprehensive Resources for Educators, Administrators, and Teacher Educators </w:t>
      </w:r>
    </w:p>
    <w:p w14:paraId="0830486F" w14:textId="46E5972F" w:rsidR="00DB00D4" w:rsidRPr="00DB00D4" w:rsidRDefault="00DB00D4" w:rsidP="00AC4D5B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B00D4">
        <w:rPr>
          <w:rFonts w:ascii="Times New Roman" w:hAnsi="Times New Roman" w:cs="Times New Roman"/>
          <w:b/>
          <w:bCs/>
          <w:sz w:val="32"/>
          <w:szCs w:val="32"/>
        </w:rPr>
        <w:t xml:space="preserve">Trauma-Sensitive Practices </w:t>
      </w:r>
    </w:p>
    <w:p w14:paraId="3F577230" w14:textId="77777777" w:rsidR="00DB00D4" w:rsidRPr="00DB00D4" w:rsidRDefault="00DB00D4" w:rsidP="00382645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DB00D4">
        <w:rPr>
          <w:rFonts w:ascii="Times New Roman" w:hAnsi="Times New Roman" w:cs="Times New Roman"/>
          <w:sz w:val="32"/>
          <w:szCs w:val="32"/>
        </w:rPr>
        <w:t>Alexander, J. (2019). Building trauma-sensitive schools: Your guide to creating safe, supportive learning environments for all students. Paul H. Brookes Publishing Co.</w:t>
      </w:r>
    </w:p>
    <w:p w14:paraId="18C46731" w14:textId="77777777" w:rsidR="00DB00D4" w:rsidRPr="00DB00D4" w:rsidRDefault="00DB00D4" w:rsidP="00382645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DB00D4">
        <w:rPr>
          <w:rFonts w:ascii="Times New Roman" w:hAnsi="Times New Roman" w:cs="Times New Roman"/>
          <w:sz w:val="32"/>
          <w:szCs w:val="32"/>
        </w:rPr>
        <w:t xml:space="preserve">Craig, S.E. (2017). Trauma-sensitive schools for the adolescent years: Promoting resiliency and healing, grades 6-12. Teachers College Press. </w:t>
      </w:r>
    </w:p>
    <w:p w14:paraId="4F3E3E9C" w14:textId="2BCDDD5B" w:rsidR="00DB00D4" w:rsidRPr="00382645" w:rsidRDefault="00DB00D4" w:rsidP="00382645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382645">
        <w:rPr>
          <w:rFonts w:ascii="Times New Roman" w:hAnsi="Times New Roman" w:cs="Times New Roman"/>
          <w:sz w:val="32"/>
          <w:szCs w:val="32"/>
        </w:rPr>
        <w:t>Jennings, P.A. (2019). The Trauma-sensitive classroom: Building resilience with compassionate teaching. W.W. Norton &amp; Company.</w:t>
      </w:r>
    </w:p>
    <w:p w14:paraId="66854BCB" w14:textId="77777777" w:rsidR="00DB00D4" w:rsidRPr="00DB00D4" w:rsidRDefault="00DB00D4" w:rsidP="00382645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DB00D4">
        <w:rPr>
          <w:rFonts w:ascii="Times New Roman" w:hAnsi="Times New Roman" w:cs="Times New Roman"/>
          <w:sz w:val="32"/>
          <w:szCs w:val="32"/>
        </w:rPr>
        <w:t>O’Drobinak, B. &amp; Kelley, B. (2020). Teaching, learning, and trauma: Responsive practices for holding steady in turbulent times. Corwin.</w:t>
      </w:r>
    </w:p>
    <w:p w14:paraId="22B99871" w14:textId="77777777" w:rsidR="00DB00D4" w:rsidRPr="00DB00D4" w:rsidRDefault="00DB00D4" w:rsidP="00382645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DB00D4">
        <w:rPr>
          <w:rFonts w:ascii="Times New Roman" w:hAnsi="Times New Roman" w:cs="Times New Roman"/>
          <w:sz w:val="32"/>
          <w:szCs w:val="32"/>
        </w:rPr>
        <w:t xml:space="preserve">Venet, A.S. (2021). Equity-centered trauma-informed education. W.W. Norton &amp; Company. </w:t>
      </w:r>
    </w:p>
    <w:p w14:paraId="13B1C959" w14:textId="70E5CBE6" w:rsidR="00DB00D4" w:rsidRPr="00382645" w:rsidRDefault="00DB00D4" w:rsidP="00382645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382645">
        <w:rPr>
          <w:rFonts w:ascii="Times New Roman" w:hAnsi="Times New Roman" w:cs="Times New Roman"/>
          <w:sz w:val="32"/>
          <w:szCs w:val="32"/>
        </w:rPr>
        <w:t>Zacarian, D., Alvarez-Ortiz, L., &amp; Haynes, J. (2017). Teaching to strengths: Supporting students living with trauma, violence, and chronic stress. ASCD.</w:t>
      </w:r>
    </w:p>
    <w:p w14:paraId="6E59890F" w14:textId="5D7D42DF" w:rsidR="00DB00D4" w:rsidRPr="00DB00D4" w:rsidRDefault="00DB00D4" w:rsidP="00382645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B00D4">
        <w:rPr>
          <w:rFonts w:ascii="Times New Roman" w:hAnsi="Times New Roman" w:cs="Times New Roman"/>
          <w:b/>
          <w:bCs/>
          <w:sz w:val="32"/>
          <w:szCs w:val="32"/>
        </w:rPr>
        <w:t>Teaching Students from Poverty</w:t>
      </w:r>
    </w:p>
    <w:p w14:paraId="3E2EAB5B" w14:textId="02591D42" w:rsidR="00DB00D4" w:rsidRPr="00382645" w:rsidRDefault="00DB00D4" w:rsidP="00382645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382645">
        <w:rPr>
          <w:rFonts w:ascii="Times New Roman" w:hAnsi="Times New Roman" w:cs="Times New Roman"/>
          <w:sz w:val="32"/>
          <w:szCs w:val="32"/>
        </w:rPr>
        <w:t>Jensen, E. (2016). Poor students, rich teaching: Mindsets for Change. Solution Tree Press.</w:t>
      </w:r>
    </w:p>
    <w:p w14:paraId="67D901E3" w14:textId="77777777" w:rsidR="00AC4D5B" w:rsidRDefault="00AC4D5B" w:rsidP="00382645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</w:p>
    <w:p w14:paraId="56A62F15" w14:textId="06D9AD46" w:rsidR="00DB00D4" w:rsidRPr="00DB00D4" w:rsidRDefault="00DB00D4" w:rsidP="00382645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DB00D4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The Etiology of Behavior &amp; Effective Interventions </w:t>
      </w:r>
    </w:p>
    <w:p w14:paraId="40692952" w14:textId="77777777" w:rsidR="00DB00D4" w:rsidRPr="00DB00D4" w:rsidRDefault="00DB00D4" w:rsidP="00382645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DB00D4">
        <w:rPr>
          <w:rFonts w:ascii="Times New Roman" w:hAnsi="Times New Roman" w:cs="Times New Roman"/>
          <w:sz w:val="32"/>
          <w:szCs w:val="32"/>
        </w:rPr>
        <w:t xml:space="preserve">Craig, S. E. (2017). Trauma-sensitive schools for the adolescent years: Promoting resiliency and healing, grades 6-12. Teacher College Press. </w:t>
      </w:r>
    </w:p>
    <w:p w14:paraId="1D630FD3" w14:textId="77777777" w:rsidR="00DB00D4" w:rsidRPr="00DB00D4" w:rsidRDefault="00DB00D4" w:rsidP="00382645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DB00D4">
        <w:rPr>
          <w:rFonts w:ascii="Times New Roman" w:hAnsi="Times New Roman" w:cs="Times New Roman"/>
          <w:sz w:val="32"/>
          <w:szCs w:val="32"/>
        </w:rPr>
        <w:t xml:space="preserve">Delahooke, M. (2019). Beyond behaviors: Using brain science and compassion to understand and solve children’s behavioral challenges. PESI Publishing &amp; Media. </w:t>
      </w:r>
    </w:p>
    <w:p w14:paraId="7D74084B" w14:textId="1C0791CE" w:rsidR="00DB00D4" w:rsidRPr="00382645" w:rsidRDefault="00DB00D4" w:rsidP="00382645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382645">
        <w:rPr>
          <w:rFonts w:ascii="Times New Roman" w:hAnsi="Times New Roman" w:cs="Times New Roman"/>
          <w:sz w:val="32"/>
          <w:szCs w:val="32"/>
        </w:rPr>
        <w:t>Smith, D., Fisher, D., &amp; Frey, N. (2015). Better than carrots or sticks: Restorative practices for positive classroom management. ASCD.</w:t>
      </w:r>
    </w:p>
    <w:p w14:paraId="01F5647A" w14:textId="77777777" w:rsidR="00DB00D4" w:rsidRPr="00DB00D4" w:rsidRDefault="00DB00D4" w:rsidP="00AC4D5B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DB00D4">
        <w:rPr>
          <w:rFonts w:ascii="Times New Roman" w:hAnsi="Times New Roman" w:cs="Times New Roman"/>
          <w:b/>
          <w:bCs/>
          <w:sz w:val="32"/>
          <w:szCs w:val="32"/>
        </w:rPr>
        <w:t>Teaching Students from Diverse Cultural &amp; Linguistic Backgrounds</w:t>
      </w:r>
    </w:p>
    <w:p w14:paraId="1B70758B" w14:textId="16DE8BEB" w:rsidR="00DB00D4" w:rsidRPr="00382645" w:rsidRDefault="00DB00D4" w:rsidP="00AC4D5B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382645">
        <w:rPr>
          <w:rFonts w:ascii="Times New Roman" w:hAnsi="Times New Roman" w:cs="Times New Roman"/>
          <w:sz w:val="32"/>
          <w:szCs w:val="32"/>
        </w:rPr>
        <w:t>Hammond, Z. (2015). Culturally responsive teaching &amp; the brain: Promoting authentic engagement and rigor among culturally and linguistically diverse students. Corwin Press, Inc.</w:t>
      </w:r>
    </w:p>
    <w:p w14:paraId="6299A4E0" w14:textId="0C18F1C4" w:rsidR="00DB00D4" w:rsidRPr="00DB00D4" w:rsidRDefault="00DB00D4" w:rsidP="00AC4D5B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DB00D4">
        <w:rPr>
          <w:rFonts w:ascii="Times New Roman" w:hAnsi="Times New Roman" w:cs="Times New Roman"/>
          <w:b/>
          <w:bCs/>
          <w:sz w:val="32"/>
          <w:szCs w:val="32"/>
        </w:rPr>
        <w:t xml:space="preserve">Social-Emotional Competencies &amp; Cultural and Contextual Factors </w:t>
      </w:r>
    </w:p>
    <w:p w14:paraId="3B571FE2" w14:textId="77777777" w:rsidR="00DB00D4" w:rsidRPr="00DB00D4" w:rsidRDefault="00DB00D4" w:rsidP="00AC4D5B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DB00D4">
        <w:rPr>
          <w:rFonts w:ascii="Times New Roman" w:hAnsi="Times New Roman" w:cs="Times New Roman"/>
          <w:sz w:val="32"/>
          <w:szCs w:val="32"/>
        </w:rPr>
        <w:t>Collaborative for Academic, Social, and Emotional Learning. (2019). Guide to schoolwide SEL. https://schoolguide.casel.org/</w:t>
      </w:r>
    </w:p>
    <w:p w14:paraId="186EFA45" w14:textId="77777777" w:rsidR="00DB00D4" w:rsidRPr="00DB00D4" w:rsidRDefault="00DB00D4" w:rsidP="00AC4D5B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DB00D4">
        <w:rPr>
          <w:rFonts w:ascii="Times New Roman" w:hAnsi="Times New Roman" w:cs="Times New Roman"/>
          <w:sz w:val="32"/>
          <w:szCs w:val="32"/>
        </w:rPr>
        <w:t>Collaborative for Academic, Social, and Emotional Learning. (2022). Fundamentals of SEL. https://casel.org/fundamentals-of-sel/</w:t>
      </w:r>
    </w:p>
    <w:p w14:paraId="049E93F4" w14:textId="7263D372" w:rsidR="00DB00D4" w:rsidRPr="00382645" w:rsidRDefault="00DB00D4" w:rsidP="00AC4D5B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382645">
        <w:rPr>
          <w:rFonts w:ascii="Times New Roman" w:hAnsi="Times New Roman" w:cs="Times New Roman"/>
          <w:sz w:val="32"/>
          <w:szCs w:val="32"/>
        </w:rPr>
        <w:t>Markowitz, N. L., &amp; Bouffard, S. M. (2020). Teaching with a social, emotional, and cultural lens: A framework for educators and teacher educators. Harvard Education Press.</w:t>
      </w:r>
    </w:p>
    <w:p w14:paraId="7AB3BD36" w14:textId="5C6ECA1C" w:rsidR="00DB00D4" w:rsidRPr="00382645" w:rsidRDefault="00DB00D4" w:rsidP="00AC4D5B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</w:p>
    <w:p w14:paraId="2A35E592" w14:textId="77777777" w:rsidR="00AC4D5B" w:rsidRDefault="00AC4D5B" w:rsidP="00382645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0DB2F900" w14:textId="3EDFC92F" w:rsidR="00DB00D4" w:rsidRPr="00DB00D4" w:rsidRDefault="00DB00D4" w:rsidP="00AC4D5B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DB00D4">
        <w:rPr>
          <w:rFonts w:ascii="Times New Roman" w:hAnsi="Times New Roman" w:cs="Times New Roman"/>
          <w:b/>
          <w:bCs/>
          <w:sz w:val="32"/>
          <w:szCs w:val="32"/>
        </w:rPr>
        <w:lastRenderedPageBreak/>
        <w:t>Practices &amp; Reflection for Teacher Educators &amp; Educators</w:t>
      </w:r>
    </w:p>
    <w:p w14:paraId="26072016" w14:textId="77777777" w:rsidR="00DB00D4" w:rsidRPr="00DB00D4" w:rsidRDefault="00DB00D4" w:rsidP="00AC4D5B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DB00D4">
        <w:rPr>
          <w:rFonts w:ascii="Times New Roman" w:hAnsi="Times New Roman" w:cs="Times New Roman"/>
          <w:sz w:val="32"/>
          <w:szCs w:val="32"/>
        </w:rPr>
        <w:t>Frey, N., Fisher, D., &amp; Smith, D. (2022). The Social-Emotional Learning playbook: A guide to student and teacher well-being. Corwin Press, Inc.</w:t>
      </w:r>
    </w:p>
    <w:p w14:paraId="7A66B079" w14:textId="77777777" w:rsidR="00DB00D4" w:rsidRPr="00DB00D4" w:rsidRDefault="00DB00D4" w:rsidP="00AC4D5B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DB00D4">
        <w:rPr>
          <w:rFonts w:ascii="Times New Roman" w:hAnsi="Times New Roman" w:cs="Times New Roman"/>
          <w:sz w:val="32"/>
          <w:szCs w:val="32"/>
        </w:rPr>
        <w:t xml:space="preserve">Hoffer, W. W. (2020). Phenomenal teaching: A guide for reflection and growth. Heinemann. </w:t>
      </w:r>
    </w:p>
    <w:p w14:paraId="214C7A00" w14:textId="5ADDE2B3" w:rsidR="00DB00D4" w:rsidRPr="00382645" w:rsidRDefault="00DB00D4" w:rsidP="00AC4D5B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382645">
        <w:rPr>
          <w:rFonts w:ascii="Times New Roman" w:hAnsi="Times New Roman" w:cs="Times New Roman"/>
          <w:sz w:val="32"/>
          <w:szCs w:val="32"/>
        </w:rPr>
        <w:t>Smith, D., Fisher, D., &amp; Frey, N. (2022). The restorative practices playbook: Tools for transforming discipline in schools. Corwin Press, Inc.</w:t>
      </w:r>
    </w:p>
    <w:p w14:paraId="5E32D626" w14:textId="454F1294" w:rsidR="00443E40" w:rsidRPr="00382645" w:rsidRDefault="00443E40" w:rsidP="00AC4D5B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382645">
        <w:rPr>
          <w:rFonts w:ascii="Times New Roman" w:hAnsi="Times New Roman" w:cs="Times New Roman"/>
          <w:b/>
          <w:bCs/>
          <w:sz w:val="32"/>
          <w:szCs w:val="32"/>
        </w:rPr>
        <w:t>Self-Care and Boundary Setting for Educators</w:t>
      </w:r>
    </w:p>
    <w:p w14:paraId="4CC2524D" w14:textId="77777777" w:rsidR="00443E40" w:rsidRPr="00443E40" w:rsidRDefault="00443E40" w:rsidP="00AC4D5B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443E40">
        <w:rPr>
          <w:rFonts w:ascii="Times New Roman" w:hAnsi="Times New Roman" w:cs="Times New Roman"/>
          <w:sz w:val="32"/>
          <w:szCs w:val="32"/>
        </w:rPr>
        <w:t xml:space="preserve">Aguilar, E. (2018). Onward: Cultivating emotional resilience in educators. Jossey-Bass. </w:t>
      </w:r>
    </w:p>
    <w:p w14:paraId="55DC44E3" w14:textId="77777777" w:rsidR="00443E40" w:rsidRPr="00443E40" w:rsidRDefault="00443E40" w:rsidP="00AC4D5B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443E40">
        <w:rPr>
          <w:rFonts w:ascii="Times New Roman" w:hAnsi="Times New Roman" w:cs="Times New Roman"/>
          <w:sz w:val="32"/>
          <w:szCs w:val="32"/>
        </w:rPr>
        <w:t>Bethune, A., &amp; Kell, E. (2021). Teacher wellbeing and self-care. Corwin Press, Inc.</w:t>
      </w:r>
    </w:p>
    <w:p w14:paraId="7E4BAE66" w14:textId="77777777" w:rsidR="00443E40" w:rsidRPr="00443E40" w:rsidRDefault="00443E40" w:rsidP="00AC4D5B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443E40">
        <w:rPr>
          <w:rFonts w:ascii="Times New Roman" w:hAnsi="Times New Roman" w:cs="Times New Roman"/>
          <w:sz w:val="32"/>
          <w:szCs w:val="32"/>
        </w:rPr>
        <w:t>Boogren, T. H. (2020). 180 days of self-care for busy educators. Solution Tree Press.</w:t>
      </w:r>
    </w:p>
    <w:p w14:paraId="386E7B83" w14:textId="77777777" w:rsidR="00443E40" w:rsidRPr="00443E40" w:rsidRDefault="00443E40" w:rsidP="00AC4D5B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443E40">
        <w:rPr>
          <w:rFonts w:ascii="Times New Roman" w:hAnsi="Times New Roman" w:cs="Times New Roman"/>
          <w:sz w:val="32"/>
          <w:szCs w:val="32"/>
        </w:rPr>
        <w:t>Harper, A. (2020). Hacking teacher burnout: 8 steps to go from isolated to empowered so you can overcome any challenge. Times 10 Publications.</w:t>
      </w:r>
    </w:p>
    <w:p w14:paraId="01851F32" w14:textId="77777777" w:rsidR="00443E40" w:rsidRPr="00443E40" w:rsidRDefault="00443E40" w:rsidP="00AC4D5B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443E40">
        <w:rPr>
          <w:rFonts w:ascii="Times New Roman" w:hAnsi="Times New Roman" w:cs="Times New Roman"/>
          <w:sz w:val="32"/>
          <w:szCs w:val="32"/>
        </w:rPr>
        <w:t>Jennings, P. A. (2021) Teacher burnout turnaround: Strategies for empowered educators. W. W. Norton  &amp; Company.</w:t>
      </w:r>
    </w:p>
    <w:p w14:paraId="6B0A6308" w14:textId="77777777" w:rsidR="00443E40" w:rsidRPr="00443E40" w:rsidRDefault="00443E40" w:rsidP="00AC4D5B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443E40">
        <w:rPr>
          <w:rFonts w:ascii="Times New Roman" w:hAnsi="Times New Roman" w:cs="Times New Roman"/>
          <w:sz w:val="32"/>
          <w:szCs w:val="32"/>
        </w:rPr>
        <w:t>Lucas, L. J. (2018). Practicing Presence: Simple Self-Care Strategies for Teachers. Stenhouse Publishers.</w:t>
      </w:r>
      <w:r w:rsidRPr="00443E40">
        <w:rPr>
          <w:rFonts w:ascii="Times New Roman" w:hAnsi="Times New Roman" w:cs="Times New Roman"/>
          <w:sz w:val="32"/>
          <w:szCs w:val="32"/>
        </w:rPr>
        <w:tab/>
      </w:r>
    </w:p>
    <w:p w14:paraId="0D5A6DF4" w14:textId="67B153D4" w:rsidR="00443E40" w:rsidRPr="00382645" w:rsidRDefault="00443E40" w:rsidP="00AC4D5B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382645">
        <w:rPr>
          <w:rFonts w:ascii="Times New Roman" w:hAnsi="Times New Roman" w:cs="Times New Roman"/>
          <w:sz w:val="32"/>
          <w:szCs w:val="32"/>
        </w:rPr>
        <w:lastRenderedPageBreak/>
        <w:t>Venet, A.S. (2019). Role-clarity and boundaries for trauma-informed teachers. Educational Considerations, 44(2), Article 3. https://doi.org/10.4148/0146-9282.2175</w:t>
      </w:r>
    </w:p>
    <w:p w14:paraId="45B82DF5" w14:textId="6138CF1A" w:rsidR="00DB00D4" w:rsidRPr="00DB00D4" w:rsidRDefault="00DB00D4" w:rsidP="00AC4D5B">
      <w:pPr>
        <w:spacing w:after="0" w:line="360" w:lineRule="auto"/>
        <w:ind w:left="720" w:hanging="720"/>
        <w:rPr>
          <w:rFonts w:ascii="Times New Roman" w:hAnsi="Times New Roman" w:cs="Times New Roman"/>
          <w:b/>
          <w:bCs/>
          <w:sz w:val="32"/>
          <w:szCs w:val="32"/>
        </w:rPr>
      </w:pPr>
      <w:r w:rsidRPr="00DB00D4">
        <w:rPr>
          <w:rFonts w:ascii="Times New Roman" w:hAnsi="Times New Roman" w:cs="Times New Roman"/>
          <w:b/>
          <w:bCs/>
          <w:sz w:val="32"/>
          <w:szCs w:val="32"/>
        </w:rPr>
        <w:t>A Guide for Leading Educational Reform</w:t>
      </w:r>
    </w:p>
    <w:p w14:paraId="4C3E6D3F" w14:textId="45C7E5DF" w:rsidR="00DB00D4" w:rsidRPr="00382645" w:rsidRDefault="00DB00D4" w:rsidP="00AC4D5B">
      <w:pPr>
        <w:spacing w:after="0" w:line="360" w:lineRule="auto"/>
        <w:ind w:left="720" w:hanging="720"/>
        <w:rPr>
          <w:rFonts w:ascii="Times New Roman" w:hAnsi="Times New Roman" w:cs="Times New Roman"/>
          <w:sz w:val="32"/>
          <w:szCs w:val="32"/>
        </w:rPr>
      </w:pPr>
      <w:r w:rsidRPr="00382645">
        <w:rPr>
          <w:rFonts w:ascii="Times New Roman" w:hAnsi="Times New Roman" w:cs="Times New Roman"/>
          <w:sz w:val="32"/>
          <w:szCs w:val="32"/>
        </w:rPr>
        <w:t>Wilson, J. M. (2018). The human side of changing education: How to lead change with clarity, conviction, and courage. Corwin Press, Inc.</w:t>
      </w:r>
    </w:p>
    <w:sectPr w:rsidR="00DB00D4" w:rsidRPr="00382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D4"/>
    <w:rsid w:val="00382645"/>
    <w:rsid w:val="00443E40"/>
    <w:rsid w:val="00852B2C"/>
    <w:rsid w:val="00AC4D5B"/>
    <w:rsid w:val="00D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0181"/>
  <w15:chartTrackingRefBased/>
  <w15:docId w15:val="{4D71D268-DB88-48B5-AB37-740BD672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Delapp</dc:creator>
  <cp:keywords/>
  <dc:description/>
  <cp:lastModifiedBy>Jennifer Delapp</cp:lastModifiedBy>
  <cp:revision>5</cp:revision>
  <dcterms:created xsi:type="dcterms:W3CDTF">2023-01-12T20:47:00Z</dcterms:created>
  <dcterms:modified xsi:type="dcterms:W3CDTF">2023-01-12T20:56:00Z</dcterms:modified>
</cp:coreProperties>
</file>